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14" w:rsidRDefault="00723114" w:rsidP="0070327E">
      <w:pPr>
        <w:jc w:val="center"/>
      </w:pPr>
    </w:p>
    <w:p w:rsidR="0070327E" w:rsidRDefault="0070327E" w:rsidP="0070327E">
      <w:pPr>
        <w:jc w:val="center"/>
      </w:pPr>
    </w:p>
    <w:p w:rsidR="0070327E" w:rsidRDefault="0070327E" w:rsidP="0070327E">
      <w:pPr>
        <w:jc w:val="center"/>
      </w:pPr>
    </w:p>
    <w:p w:rsidR="0070327E" w:rsidRDefault="0070327E" w:rsidP="0070327E">
      <w:pPr>
        <w:jc w:val="center"/>
      </w:pPr>
    </w:p>
    <w:p w:rsidR="0070327E" w:rsidRDefault="0070327E" w:rsidP="0070327E">
      <w:pPr>
        <w:jc w:val="center"/>
      </w:pPr>
    </w:p>
    <w:p w:rsidR="0070327E" w:rsidRDefault="0070327E" w:rsidP="0070327E">
      <w:pPr>
        <w:jc w:val="center"/>
      </w:pPr>
    </w:p>
    <w:p w:rsidR="0070327E" w:rsidRDefault="0070327E" w:rsidP="0070327E">
      <w:pPr>
        <w:jc w:val="center"/>
      </w:pPr>
    </w:p>
    <w:p w:rsidR="0070327E" w:rsidRDefault="0070327E" w:rsidP="0070327E">
      <w:pPr>
        <w:jc w:val="center"/>
      </w:pPr>
    </w:p>
    <w:p w:rsidR="0070327E" w:rsidRDefault="0070327E" w:rsidP="0070327E">
      <w:pPr>
        <w:jc w:val="center"/>
      </w:pPr>
      <w:r>
        <w:t>Accounting 2</w:t>
      </w:r>
    </w:p>
    <w:p w:rsidR="0070327E" w:rsidRDefault="0070327E" w:rsidP="0070327E">
      <w:pPr>
        <w:jc w:val="center"/>
      </w:pPr>
      <w:r>
        <w:t>Name:</w:t>
      </w:r>
    </w:p>
    <w:p w:rsidR="0070327E" w:rsidRDefault="0070327E" w:rsidP="0070327E">
      <w:pPr>
        <w:jc w:val="center"/>
      </w:pPr>
      <w:r>
        <w:t>Date:</w:t>
      </w:r>
    </w:p>
    <w:tbl>
      <w:tblPr>
        <w:tblStyle w:val="TableGrid"/>
        <w:tblpPr w:leftFromText="180" w:rightFromText="180" w:vertAnchor="text" w:horzAnchor="margin" w:tblpY="-10182"/>
        <w:tblW w:w="9020" w:type="dxa"/>
        <w:tblLook w:val="04A0"/>
      </w:tblPr>
      <w:tblGrid>
        <w:gridCol w:w="3492"/>
        <w:gridCol w:w="2521"/>
        <w:gridCol w:w="3007"/>
      </w:tblGrid>
      <w:tr w:rsidR="008F4DDB" w:rsidRPr="008F4DDB" w:rsidTr="0070327E">
        <w:trPr>
          <w:trHeight w:val="970"/>
        </w:trPr>
        <w:tc>
          <w:tcPr>
            <w:tcW w:w="9020" w:type="dxa"/>
            <w:gridSpan w:val="3"/>
            <w:tcBorders>
              <w:left w:val="nil"/>
              <w:right w:val="nil"/>
            </w:tcBorders>
          </w:tcPr>
          <w:p w:rsidR="0070327E" w:rsidRDefault="0070327E" w:rsidP="008F4DDB">
            <w:pPr>
              <w:spacing w:after="200" w:line="276" w:lineRule="auto"/>
            </w:pPr>
          </w:p>
          <w:p w:rsidR="0070327E" w:rsidRDefault="0070327E" w:rsidP="008F4DDB">
            <w:pPr>
              <w:spacing w:after="200" w:line="276" w:lineRule="auto"/>
            </w:pPr>
          </w:p>
          <w:p w:rsidR="008F4DDB" w:rsidRPr="0070327E" w:rsidRDefault="0070327E" w:rsidP="008F4DDB">
            <w:pPr>
              <w:spacing w:after="200" w:line="276" w:lineRule="auto"/>
              <w:rPr>
                <w:u w:val="double"/>
              </w:rPr>
            </w:pPr>
            <w:r w:rsidRPr="0070327E">
              <w:rPr>
                <w:u w:val="double"/>
              </w:rPr>
              <w:t>Income Statement</w:t>
            </w:r>
          </w:p>
        </w:tc>
      </w:tr>
      <w:tr w:rsidR="008F4DDB" w:rsidRPr="008F4DDB" w:rsidTr="0070327E">
        <w:trPr>
          <w:trHeight w:val="459"/>
        </w:trPr>
        <w:tc>
          <w:tcPr>
            <w:tcW w:w="9020" w:type="dxa"/>
            <w:gridSpan w:val="3"/>
          </w:tcPr>
          <w:p w:rsidR="008F4DDB" w:rsidRPr="0070327E" w:rsidRDefault="0070327E" w:rsidP="0070327E">
            <w:pPr>
              <w:spacing w:after="200" w:line="276" w:lineRule="auto"/>
              <w:jc w:val="center"/>
              <w:rPr>
                <w:u w:val="single"/>
              </w:rPr>
            </w:pPr>
            <w:r w:rsidRPr="0070327E">
              <w:rPr>
                <w:u w:val="single"/>
              </w:rPr>
              <w:t>DL Ltd</w:t>
            </w:r>
            <w:r w:rsidRPr="0070327E">
              <w:rPr>
                <w:u w:val="single"/>
              </w:rPr>
              <w:br/>
              <w:t>Income statement</w:t>
            </w:r>
            <w:r w:rsidRPr="0070327E">
              <w:rPr>
                <w:u w:val="single"/>
              </w:rPr>
              <w:br/>
              <w:t>For the year ended 31</w:t>
            </w:r>
            <w:r w:rsidRPr="0070327E">
              <w:rPr>
                <w:u w:val="single"/>
                <w:vertAlign w:val="superscript"/>
              </w:rPr>
              <w:t>st</w:t>
            </w:r>
            <w:r w:rsidRPr="0070327E">
              <w:rPr>
                <w:u w:val="single"/>
              </w:rPr>
              <w:t xml:space="preserve"> March 2021</w:t>
            </w:r>
          </w:p>
        </w:tc>
      </w:tr>
      <w:tr w:rsidR="008F4DDB" w:rsidRPr="008F4DDB" w:rsidTr="0070327E">
        <w:trPr>
          <w:trHeight w:val="271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$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$</w:t>
            </w:r>
          </w:p>
        </w:tc>
      </w:tr>
      <w:tr w:rsidR="008F4DDB" w:rsidRPr="008F4DDB" w:rsidTr="0070327E">
        <w:trPr>
          <w:trHeight w:val="285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Sales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374,500</w:t>
            </w:r>
          </w:p>
        </w:tc>
      </w:tr>
      <w:tr w:rsidR="008F4DDB" w:rsidRPr="008F4DDB" w:rsidTr="0070327E">
        <w:trPr>
          <w:trHeight w:val="271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Less: Sales return and allowances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3,500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</w:tr>
      <w:tr w:rsidR="008F4DDB" w:rsidRPr="008F4DDB" w:rsidTr="0070327E">
        <w:trPr>
          <w:trHeight w:val="271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 xml:space="preserve">           Cost of sales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114,000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117,500</w:t>
            </w:r>
          </w:p>
        </w:tc>
      </w:tr>
      <w:tr w:rsidR="008F4DDB" w:rsidRPr="008F4DDB" w:rsidTr="0070327E">
        <w:trPr>
          <w:trHeight w:val="271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Gross profit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  <w:rPr>
                <w:u w:val="single"/>
              </w:rPr>
            </w:pPr>
            <w:r w:rsidRPr="008F4DDB">
              <w:rPr>
                <w:u w:val="single"/>
              </w:rPr>
              <w:t>257,000</w:t>
            </w:r>
          </w:p>
        </w:tc>
      </w:tr>
      <w:tr w:rsidR="008F4DDB" w:rsidRPr="008F4DDB" w:rsidTr="0070327E">
        <w:trPr>
          <w:trHeight w:val="271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  <w:rPr>
                <w:u w:val="single"/>
              </w:rPr>
            </w:pPr>
            <w:r w:rsidRPr="008F4DDB">
              <w:rPr>
                <w:u w:val="single"/>
              </w:rPr>
              <w:t>Operating expenses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</w:tr>
      <w:tr w:rsidR="008F4DDB" w:rsidRPr="008F4DDB" w:rsidTr="0070327E">
        <w:trPr>
          <w:trHeight w:val="285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Administration costs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4,700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Audit fees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2,800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Bad debts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3,200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Depreciation expense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14,500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Electricity expense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8,700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Insurance expense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4,000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Rates expense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3,500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Rent expense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9,800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Salaries and wages expense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37,250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Vehicle expenses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3,800</w:t>
            </w: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  <w:rPr>
                <w:u w:val="single"/>
              </w:rPr>
            </w:pPr>
            <w:r w:rsidRPr="008F4DDB">
              <w:rPr>
                <w:u w:val="single"/>
              </w:rPr>
              <w:t>92,250</w:t>
            </w: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  <w:rPr>
                <w:u w:val="single"/>
              </w:rPr>
            </w:pPr>
            <w:r w:rsidRPr="008F4DDB">
              <w:rPr>
                <w:u w:val="single"/>
              </w:rPr>
              <w:t>Operating income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  <w:rPr>
                <w:u w:val="single"/>
              </w:rPr>
            </w:pPr>
            <w:r w:rsidRPr="008F4DDB">
              <w:rPr>
                <w:u w:val="single"/>
              </w:rPr>
              <w:t>164750</w:t>
            </w:r>
          </w:p>
        </w:tc>
      </w:tr>
      <w:tr w:rsidR="008F4DDB" w:rsidRPr="008F4DDB" w:rsidTr="0070327E">
        <w:trPr>
          <w:trHeight w:val="377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Dividend received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13,850</w:t>
            </w: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Interest received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1,650</w:t>
            </w: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Interest expense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16,000</w:t>
            </w: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Earnings before Tax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  <w:rPr>
                <w:u w:val="single"/>
              </w:rPr>
            </w:pPr>
            <w:r w:rsidRPr="008F4DDB">
              <w:rPr>
                <w:u w:val="single"/>
              </w:rPr>
              <w:t>164,250</w:t>
            </w: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Tax@25%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t>41,062.50</w:t>
            </w:r>
          </w:p>
        </w:tc>
      </w:tr>
      <w:tr w:rsidR="008F4DDB" w:rsidRPr="008F4DDB" w:rsidTr="0070327E">
        <w:trPr>
          <w:trHeight w:val="299"/>
        </w:trPr>
        <w:tc>
          <w:tcPr>
            <w:tcW w:w="3492" w:type="dxa"/>
          </w:tcPr>
          <w:p w:rsidR="008F4DDB" w:rsidRPr="008F4DDB" w:rsidRDefault="008F4DDB" w:rsidP="008F4DDB">
            <w:pPr>
              <w:spacing w:after="200" w:line="276" w:lineRule="auto"/>
            </w:pPr>
            <w:r w:rsidRPr="008F4DDB">
              <w:lastRenderedPageBreak/>
              <w:t>Net Income</w:t>
            </w:r>
          </w:p>
        </w:tc>
        <w:tc>
          <w:tcPr>
            <w:tcW w:w="2521" w:type="dxa"/>
          </w:tcPr>
          <w:p w:rsidR="008F4DDB" w:rsidRPr="008F4DDB" w:rsidRDefault="008F4DDB" w:rsidP="008F4DDB">
            <w:pPr>
              <w:spacing w:after="200" w:line="276" w:lineRule="auto"/>
            </w:pPr>
          </w:p>
        </w:tc>
        <w:tc>
          <w:tcPr>
            <w:tcW w:w="3006" w:type="dxa"/>
          </w:tcPr>
          <w:p w:rsidR="008F4DDB" w:rsidRPr="008F4DDB" w:rsidRDefault="008F4DDB" w:rsidP="008F4DDB">
            <w:pPr>
              <w:spacing w:after="200" w:line="276" w:lineRule="auto"/>
              <w:rPr>
                <w:u w:val="double"/>
              </w:rPr>
            </w:pPr>
            <w:r w:rsidRPr="008F4DDB">
              <w:rPr>
                <w:u w:val="double"/>
              </w:rPr>
              <w:t>123,187.50</w:t>
            </w:r>
          </w:p>
        </w:tc>
      </w:tr>
    </w:tbl>
    <w:p w:rsidR="008F4DDB" w:rsidRDefault="008F4DDB"/>
    <w:p w:rsidR="0070327E" w:rsidRDefault="0070327E"/>
    <w:p w:rsidR="0070327E" w:rsidRDefault="0070327E"/>
    <w:p w:rsidR="0070327E" w:rsidRPr="0070327E" w:rsidRDefault="0070327E">
      <w:pPr>
        <w:rPr>
          <w:u w:val="double"/>
        </w:rPr>
      </w:pPr>
      <w:r w:rsidRPr="0070327E">
        <w:rPr>
          <w:u w:val="double"/>
        </w:rPr>
        <w:t>Statement of Owner’s Equity</w:t>
      </w:r>
    </w:p>
    <w:tbl>
      <w:tblPr>
        <w:tblStyle w:val="TableGrid"/>
        <w:tblW w:w="9692" w:type="dxa"/>
        <w:tblLook w:val="04A0"/>
      </w:tblPr>
      <w:tblGrid>
        <w:gridCol w:w="3827"/>
        <w:gridCol w:w="2635"/>
        <w:gridCol w:w="3230"/>
      </w:tblGrid>
      <w:tr w:rsidR="0070327E" w:rsidRPr="0070327E" w:rsidTr="00B007D2">
        <w:trPr>
          <w:trHeight w:val="1301"/>
        </w:trPr>
        <w:tc>
          <w:tcPr>
            <w:tcW w:w="9692" w:type="dxa"/>
            <w:gridSpan w:val="3"/>
          </w:tcPr>
          <w:p w:rsidR="0070327E" w:rsidRPr="0070327E" w:rsidRDefault="0070327E" w:rsidP="0070327E">
            <w:pPr>
              <w:spacing w:after="200" w:line="276" w:lineRule="auto"/>
              <w:jc w:val="center"/>
              <w:rPr>
                <w:u w:val="single"/>
              </w:rPr>
            </w:pPr>
            <w:r w:rsidRPr="0070327E">
              <w:rPr>
                <w:u w:val="single"/>
              </w:rPr>
              <w:t>DL Ltd</w:t>
            </w:r>
            <w:r w:rsidRPr="0070327E">
              <w:rPr>
                <w:u w:val="single"/>
              </w:rPr>
              <w:br/>
              <w:t>Statement of Owners’ equity</w:t>
            </w:r>
            <w:r w:rsidRPr="0070327E">
              <w:rPr>
                <w:u w:val="single"/>
              </w:rPr>
              <w:br/>
              <w:t>For the year ended 31</w:t>
            </w:r>
            <w:r w:rsidRPr="0070327E">
              <w:rPr>
                <w:u w:val="single"/>
                <w:vertAlign w:val="superscript"/>
              </w:rPr>
              <w:t>st</w:t>
            </w:r>
            <w:r w:rsidRPr="0070327E">
              <w:rPr>
                <w:u w:val="single"/>
              </w:rPr>
              <w:t xml:space="preserve"> March 2021</w:t>
            </w:r>
          </w:p>
        </w:tc>
      </w:tr>
      <w:tr w:rsidR="0070327E" w:rsidRPr="0070327E" w:rsidTr="00B007D2">
        <w:trPr>
          <w:trHeight w:val="1301"/>
        </w:trPr>
        <w:tc>
          <w:tcPr>
            <w:tcW w:w="3827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2635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Share capital  $</w:t>
            </w:r>
          </w:p>
        </w:tc>
        <w:tc>
          <w:tcPr>
            <w:tcW w:w="3230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Retained earnings $</w:t>
            </w:r>
          </w:p>
        </w:tc>
      </w:tr>
      <w:tr w:rsidR="0070327E" w:rsidRPr="0070327E" w:rsidTr="00B007D2">
        <w:trPr>
          <w:trHeight w:val="1333"/>
        </w:trPr>
        <w:tc>
          <w:tcPr>
            <w:tcW w:w="3827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Balance as at 1</w:t>
            </w:r>
            <w:r w:rsidRPr="0070327E">
              <w:rPr>
                <w:vertAlign w:val="superscript"/>
              </w:rPr>
              <w:t>st</w:t>
            </w:r>
            <w:r w:rsidRPr="0070327E">
              <w:t xml:space="preserve"> April 2020</w:t>
            </w:r>
          </w:p>
        </w:tc>
        <w:tc>
          <w:tcPr>
            <w:tcW w:w="2635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51,350</w:t>
            </w:r>
          </w:p>
        </w:tc>
        <w:tc>
          <w:tcPr>
            <w:tcW w:w="3230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81,227</w:t>
            </w:r>
          </w:p>
        </w:tc>
      </w:tr>
      <w:tr w:rsidR="0070327E" w:rsidRPr="0070327E" w:rsidTr="00B007D2">
        <w:trPr>
          <w:trHeight w:val="632"/>
        </w:trPr>
        <w:tc>
          <w:tcPr>
            <w:tcW w:w="3827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Issue of share</w:t>
            </w:r>
          </w:p>
        </w:tc>
        <w:tc>
          <w:tcPr>
            <w:tcW w:w="2635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37,500</w:t>
            </w:r>
          </w:p>
        </w:tc>
        <w:tc>
          <w:tcPr>
            <w:tcW w:w="3230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-</w:t>
            </w:r>
          </w:p>
        </w:tc>
      </w:tr>
      <w:tr w:rsidR="0070327E" w:rsidRPr="0070327E" w:rsidTr="00B007D2">
        <w:trPr>
          <w:trHeight w:val="664"/>
        </w:trPr>
        <w:tc>
          <w:tcPr>
            <w:tcW w:w="3827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Profit for the year</w:t>
            </w:r>
          </w:p>
        </w:tc>
        <w:tc>
          <w:tcPr>
            <w:tcW w:w="2635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-</w:t>
            </w:r>
          </w:p>
        </w:tc>
        <w:tc>
          <w:tcPr>
            <w:tcW w:w="3230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123,187.5</w:t>
            </w:r>
          </w:p>
        </w:tc>
      </w:tr>
      <w:tr w:rsidR="0070327E" w:rsidRPr="0070327E" w:rsidTr="00B007D2">
        <w:trPr>
          <w:trHeight w:val="664"/>
        </w:trPr>
        <w:tc>
          <w:tcPr>
            <w:tcW w:w="3827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Dividends paid</w:t>
            </w:r>
          </w:p>
        </w:tc>
        <w:tc>
          <w:tcPr>
            <w:tcW w:w="2635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230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(21,650)</w:t>
            </w:r>
          </w:p>
        </w:tc>
      </w:tr>
      <w:tr w:rsidR="0070327E" w:rsidRPr="0070327E" w:rsidTr="00B007D2">
        <w:trPr>
          <w:trHeight w:val="664"/>
        </w:trPr>
        <w:tc>
          <w:tcPr>
            <w:tcW w:w="3827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Balance as at 31</w:t>
            </w:r>
            <w:r w:rsidRPr="0070327E">
              <w:rPr>
                <w:vertAlign w:val="superscript"/>
              </w:rPr>
              <w:t>st</w:t>
            </w:r>
            <w:r w:rsidRPr="0070327E">
              <w:t xml:space="preserve"> march 2021</w:t>
            </w:r>
          </w:p>
        </w:tc>
        <w:tc>
          <w:tcPr>
            <w:tcW w:w="2635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88,850</w:t>
            </w:r>
          </w:p>
        </w:tc>
        <w:tc>
          <w:tcPr>
            <w:tcW w:w="3230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182,764.5</w:t>
            </w:r>
          </w:p>
        </w:tc>
      </w:tr>
    </w:tbl>
    <w:p w:rsidR="0070327E" w:rsidRDefault="0070327E"/>
    <w:p w:rsidR="0070327E" w:rsidRDefault="0070327E"/>
    <w:p w:rsidR="0070327E" w:rsidRDefault="0070327E"/>
    <w:p w:rsidR="0070327E" w:rsidRDefault="0070327E"/>
    <w:p w:rsidR="0070327E" w:rsidRDefault="0070327E"/>
    <w:p w:rsidR="0070327E" w:rsidRDefault="0070327E"/>
    <w:p w:rsidR="0070327E" w:rsidRDefault="0070327E"/>
    <w:p w:rsidR="0070327E" w:rsidRDefault="0070327E">
      <w:pPr>
        <w:rPr>
          <w:u w:val="double"/>
        </w:rPr>
      </w:pPr>
      <w:r w:rsidRPr="0070327E">
        <w:rPr>
          <w:u w:val="double"/>
        </w:rPr>
        <w:lastRenderedPageBreak/>
        <w:t>Balance Sheet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70327E" w:rsidRPr="0070327E" w:rsidTr="00B007D2">
        <w:tc>
          <w:tcPr>
            <w:tcW w:w="9576" w:type="dxa"/>
            <w:gridSpan w:val="3"/>
          </w:tcPr>
          <w:p w:rsidR="0070327E" w:rsidRPr="0070327E" w:rsidRDefault="0070327E" w:rsidP="0070327E">
            <w:pPr>
              <w:spacing w:after="200" w:line="276" w:lineRule="auto"/>
              <w:jc w:val="center"/>
              <w:rPr>
                <w:u w:val="single"/>
              </w:rPr>
            </w:pPr>
            <w:r w:rsidRPr="0070327E">
              <w:rPr>
                <w:u w:val="single"/>
              </w:rPr>
              <w:t>DL Ltd</w:t>
            </w:r>
            <w:r w:rsidRPr="0070327E">
              <w:rPr>
                <w:u w:val="single"/>
              </w:rPr>
              <w:br/>
              <w:t>Balance Sheet</w:t>
            </w:r>
            <w:r w:rsidRPr="0070327E">
              <w:rPr>
                <w:u w:val="single"/>
              </w:rPr>
              <w:br/>
              <w:t>As of 31</w:t>
            </w:r>
            <w:r w:rsidRPr="0070327E">
              <w:rPr>
                <w:u w:val="single"/>
                <w:vertAlign w:val="superscript"/>
              </w:rPr>
              <w:t>st</w:t>
            </w:r>
            <w:r w:rsidRPr="0070327E">
              <w:rPr>
                <w:u w:val="single"/>
              </w:rPr>
              <w:t xml:space="preserve"> March 2021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$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$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  <w:rPr>
                <w:b/>
              </w:rPr>
            </w:pPr>
            <w:r w:rsidRPr="0070327E">
              <w:rPr>
                <w:b/>
              </w:rPr>
              <w:t>Assets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Current assets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Cash floats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350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 xml:space="preserve">Cash 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136,000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Accounts receivable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31,250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Inventory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22,250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Supplies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5,200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Total current Assets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877CF3" w:rsidRDefault="00877CF3" w:rsidP="0070327E">
            <w:pPr>
              <w:spacing w:after="200" w:line="276" w:lineRule="auto"/>
              <w:rPr>
                <w:u w:val="single"/>
              </w:rPr>
            </w:pPr>
            <w:r w:rsidRPr="00877CF3">
              <w:rPr>
                <w:u w:val="single"/>
              </w:rPr>
              <w:t>195</w:t>
            </w:r>
            <w:r w:rsidR="0070327E" w:rsidRPr="00877CF3">
              <w:rPr>
                <w:u w:val="single"/>
              </w:rPr>
              <w:t>,050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877CF3" w:rsidRDefault="0070327E" w:rsidP="0070327E">
            <w:pPr>
              <w:spacing w:after="200" w:line="276" w:lineRule="auto"/>
              <w:rPr>
                <w:u w:val="single"/>
              </w:rPr>
            </w:pPr>
            <w:r w:rsidRPr="00877CF3">
              <w:rPr>
                <w:u w:val="single"/>
              </w:rPr>
              <w:t>Non-Current Assets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Land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100,000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Equipment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120,000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Accumulated depreciation: equipment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(10,000)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110,000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Trucks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300,000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Accumulated depreciation: trucks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(51,400)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248,600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Total Non-Current Assets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458,600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Total Assets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877CF3" w:rsidRDefault="00877CF3" w:rsidP="0070327E">
            <w:pPr>
              <w:spacing w:after="200" w:line="276" w:lineRule="auto"/>
              <w:rPr>
                <w:u w:val="double"/>
              </w:rPr>
            </w:pPr>
            <w:r>
              <w:rPr>
                <w:u w:val="double"/>
              </w:rPr>
              <w:t>6</w:t>
            </w:r>
            <w:r w:rsidR="0070327E" w:rsidRPr="00877CF3">
              <w:rPr>
                <w:u w:val="double"/>
              </w:rPr>
              <w:t>5</w:t>
            </w:r>
            <w:r>
              <w:rPr>
                <w:u w:val="double"/>
              </w:rPr>
              <w:t>3</w:t>
            </w:r>
            <w:r w:rsidR="0070327E" w:rsidRPr="00877CF3">
              <w:rPr>
                <w:u w:val="double"/>
              </w:rPr>
              <w:t>,650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  <w:rPr>
                <w:b/>
              </w:rPr>
            </w:pPr>
            <w:r w:rsidRPr="0070327E">
              <w:rPr>
                <w:b/>
              </w:rPr>
              <w:t>Liabilities and Shareholder’s Equity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</w:tr>
      <w:tr w:rsidR="0070327E" w:rsidRPr="0070327E" w:rsidTr="00B007D2">
        <w:tc>
          <w:tcPr>
            <w:tcW w:w="3192" w:type="dxa"/>
          </w:tcPr>
          <w:p w:rsidR="0070327E" w:rsidRPr="00877CF3" w:rsidRDefault="0070327E" w:rsidP="0070327E">
            <w:pPr>
              <w:spacing w:after="200" w:line="276" w:lineRule="auto"/>
              <w:rPr>
                <w:u w:val="single"/>
              </w:rPr>
            </w:pPr>
            <w:r w:rsidRPr="00877CF3">
              <w:rPr>
                <w:u w:val="single"/>
              </w:rPr>
              <w:t>Current liabilities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lastRenderedPageBreak/>
              <w:t>Accounts payable</w:t>
            </w:r>
          </w:p>
        </w:tc>
        <w:tc>
          <w:tcPr>
            <w:tcW w:w="3192" w:type="dxa"/>
            <w:vAlign w:val="bottom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13,664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Dividends payable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3,607</w:t>
            </w:r>
            <w:r w:rsidR="00877CF3">
              <w:t>1</w:t>
            </w:r>
            <w:r w:rsidRPr="0070327E">
              <w:t>.50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Income tax payable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877CF3" w:rsidP="0070327E">
            <w:pPr>
              <w:spacing w:after="200" w:line="276" w:lineRule="auto"/>
            </w:pPr>
            <w:r>
              <w:t>12,300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Total current liabilities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877CF3" w:rsidRDefault="0070327E" w:rsidP="0070327E">
            <w:pPr>
              <w:spacing w:after="200" w:line="276" w:lineRule="auto"/>
              <w:rPr>
                <w:u w:val="single"/>
              </w:rPr>
            </w:pPr>
            <w:r w:rsidRPr="00877CF3">
              <w:rPr>
                <w:u w:val="single"/>
              </w:rPr>
              <w:t>6</w:t>
            </w:r>
            <w:r w:rsidR="00877CF3" w:rsidRPr="00877CF3">
              <w:rPr>
                <w:u w:val="single"/>
              </w:rPr>
              <w:t>2</w:t>
            </w:r>
            <w:r w:rsidR="00877CF3">
              <w:rPr>
                <w:u w:val="single"/>
              </w:rPr>
              <w:t>,</w:t>
            </w:r>
            <w:r w:rsidR="00877CF3" w:rsidRPr="00877CF3">
              <w:rPr>
                <w:u w:val="single"/>
              </w:rPr>
              <w:t>035.50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Long term debt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320,000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</w:tr>
      <w:tr w:rsidR="0070327E" w:rsidRPr="0070327E" w:rsidTr="00B007D2">
        <w:tc>
          <w:tcPr>
            <w:tcW w:w="3192" w:type="dxa"/>
          </w:tcPr>
          <w:p w:rsidR="0070327E" w:rsidRPr="00877CF3" w:rsidRDefault="0070327E" w:rsidP="0070327E">
            <w:pPr>
              <w:spacing w:after="200" w:line="276" w:lineRule="auto"/>
              <w:rPr>
                <w:u w:val="single"/>
              </w:rPr>
            </w:pPr>
            <w:r w:rsidRPr="00877CF3">
              <w:rPr>
                <w:u w:val="single"/>
              </w:rPr>
              <w:t>Shareholders’ Equity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Share Capital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88,850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Retained earnings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182,764.5</w:t>
            </w:r>
          </w:p>
        </w:tc>
      </w:tr>
      <w:tr w:rsidR="0070327E" w:rsidRPr="0070327E" w:rsidTr="00B007D2"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Total shareholders’ Equity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877CF3" w:rsidRDefault="0070327E" w:rsidP="0070327E">
            <w:pPr>
              <w:spacing w:after="200" w:line="276" w:lineRule="auto"/>
              <w:rPr>
                <w:u w:val="single"/>
              </w:rPr>
            </w:pPr>
            <w:r w:rsidRPr="00877CF3">
              <w:rPr>
                <w:u w:val="single"/>
              </w:rPr>
              <w:t>271,614.5</w:t>
            </w:r>
          </w:p>
        </w:tc>
      </w:tr>
      <w:tr w:rsidR="0070327E" w:rsidRPr="0070327E" w:rsidTr="00B007D2"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70327E" w:rsidRPr="0070327E" w:rsidRDefault="0070327E" w:rsidP="0070327E">
            <w:pPr>
              <w:spacing w:after="200" w:line="276" w:lineRule="auto"/>
            </w:pPr>
            <w:r w:rsidRPr="0070327E">
              <w:t>Total liabilities and shareholder’s Equity</w:t>
            </w: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877CF3" w:rsidRDefault="00877CF3" w:rsidP="0070327E">
            <w:pPr>
              <w:spacing w:after="200" w:line="276" w:lineRule="auto"/>
              <w:rPr>
                <w:u w:val="double"/>
              </w:rPr>
            </w:pPr>
            <w:r w:rsidRPr="00877CF3">
              <w:rPr>
                <w:u w:val="double"/>
              </w:rPr>
              <w:t>653</w:t>
            </w:r>
            <w:r w:rsidR="0070327E" w:rsidRPr="00877CF3">
              <w:rPr>
                <w:u w:val="double"/>
              </w:rPr>
              <w:t>,650</w:t>
            </w:r>
          </w:p>
        </w:tc>
      </w:tr>
      <w:tr w:rsidR="0070327E" w:rsidRPr="0070327E" w:rsidTr="00B007D2">
        <w:tc>
          <w:tcPr>
            <w:tcW w:w="3192" w:type="dxa"/>
            <w:tcBorders>
              <w:bottom w:val="single" w:sz="4" w:space="0" w:color="auto"/>
            </w:tcBorders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  <w:tc>
          <w:tcPr>
            <w:tcW w:w="3192" w:type="dxa"/>
          </w:tcPr>
          <w:p w:rsidR="0070327E" w:rsidRPr="0070327E" w:rsidRDefault="0070327E" w:rsidP="0070327E">
            <w:pPr>
              <w:spacing w:after="200" w:line="276" w:lineRule="auto"/>
            </w:pPr>
          </w:p>
        </w:tc>
      </w:tr>
    </w:tbl>
    <w:p w:rsidR="0070327E" w:rsidRPr="0070327E" w:rsidRDefault="0070327E">
      <w:pPr>
        <w:rPr>
          <w:u w:val="double"/>
        </w:rPr>
      </w:pPr>
    </w:p>
    <w:p w:rsidR="0070327E" w:rsidRDefault="0070327E"/>
    <w:sectPr w:rsidR="0070327E" w:rsidSect="00723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F4DDB"/>
    <w:rsid w:val="001A3062"/>
    <w:rsid w:val="0070327E"/>
    <w:rsid w:val="00723114"/>
    <w:rsid w:val="00877CF3"/>
    <w:rsid w:val="008F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86329-16C4-41C0-890A-868839BA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2021-03-30T12:41:00Z</dcterms:created>
  <dcterms:modified xsi:type="dcterms:W3CDTF">2021-03-30T12:41:00Z</dcterms:modified>
</cp:coreProperties>
</file>